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35"/>
          <w:szCs w:val="35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518795</wp:posOffset>
            </wp:positionH>
            <wp:positionV relativeFrom="page">
              <wp:posOffset>351155</wp:posOffset>
            </wp:positionV>
            <wp:extent cx="1113155" cy="11423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अखिल भारतीय आयुर्विज्ञानसंस्थान</w:t>
      </w:r>
      <w:r>
        <w:rPr>
          <w:rFonts w:ascii="Calibri" w:cs="Calibri" w:eastAsia="Calibri" w:hAnsi="Calibri"/>
          <w:sz w:val="35"/>
          <w:szCs w:val="35"/>
          <w:b w:val="1"/>
          <w:bCs w:val="1"/>
          <w:color w:val="auto"/>
        </w:rPr>
        <w:t>(</w:t>
      </w:r>
      <w:r>
        <w:rPr>
          <w:rFonts w:ascii="Nirmala UI" w:cs="Nirmala UI" w:eastAsia="Nirmala UI" w:hAnsi="Nirmala UI"/>
          <w:sz w:val="35"/>
          <w:szCs w:val="35"/>
          <w:b w:val="1"/>
          <w:bCs w:val="1"/>
          <w:color w:val="auto"/>
        </w:rPr>
        <w:t>एम्स), गुवाहाटी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0"/>
          <w:szCs w:val="40"/>
          <w:b w:val="1"/>
          <w:bCs w:val="1"/>
          <w:color w:val="auto"/>
        </w:rPr>
        <w:t>All India Institute of Medical Sciences, Guwahati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795655</wp:posOffset>
            </wp:positionH>
            <wp:positionV relativeFrom="paragraph">
              <wp:posOffset>0</wp:posOffset>
            </wp:positionV>
            <wp:extent cx="553212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92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color w:val="202124"/>
        </w:rPr>
        <w:t>स्वास्थ्य और पररवार कल्याण मंत्रालय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202124"/>
        </w:rPr>
        <w:t>,</w:t>
      </w:r>
      <w:r>
        <w:rPr>
          <w:rFonts w:ascii="Nirmala UI" w:cs="Nirmala UI" w:eastAsia="Nirmala UI" w:hAnsi="Nirmala UI"/>
          <w:sz w:val="22"/>
          <w:szCs w:val="22"/>
          <w:color w:val="202124"/>
        </w:rPr>
        <w:t>भारत सरकार केतत्वावधान मेंएकवैधाननकननकाय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jc w:val="center"/>
        <w:ind w:left="2540"/>
        <w:spacing w:after="0"/>
        <w:rPr>
          <w:sz w:val="20"/>
          <w:szCs w:val="20"/>
          <w:color w:val="auto"/>
        </w:rPr>
      </w:pP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 statutory body under the aegis of Ministry of Health and Family Welfare, GoI</w:t>
      </w: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>)</w:t>
      </w:r>
    </w:p>
    <w:p>
      <w:pPr>
        <w:jc w:val="center"/>
        <w:ind w:left="2280"/>
        <w:spacing w:after="0" w:line="234" w:lineRule="auto"/>
        <w:rPr>
          <w:sz w:val="20"/>
          <w:szCs w:val="20"/>
          <w:color w:val="auto"/>
        </w:rPr>
      </w:pPr>
      <w:r>
        <w:rPr>
          <w:rFonts w:ascii="Lucida Bright" w:cs="Lucida Bright" w:eastAsia="Lucida Bright" w:hAnsi="Lucida Bright"/>
          <w:sz w:val="18"/>
          <w:szCs w:val="18"/>
          <w:b w:val="1"/>
          <w:bCs w:val="1"/>
          <w:color w:val="auto"/>
        </w:rPr>
        <w:t>Changsari, Assam PIN - 781101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-475615</wp:posOffset>
            </wp:positionH>
            <wp:positionV relativeFrom="paragraph">
              <wp:posOffset>267335</wp:posOffset>
            </wp:positionV>
            <wp:extent cx="6661785" cy="84105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841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9980"/>
      </w:cols>
      <w:pgMar w:left="1440" w:top="602" w:right="48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2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2023-09-19T08:45:19Z</dcterms:created>
  <dcterms:modified xsi:type="dcterms:W3CDTF">2023-09-19T08:45:19Z</dcterms:modified>
</cp:coreProperties>
</file>